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07" w:rsidRPr="007C0178" w:rsidRDefault="00D46D07" w:rsidP="00D46D07">
      <w:pPr>
        <w:rPr>
          <w:rFonts w:ascii="Times New Roman" w:hAnsi="Times New Roman" w:cs="Times New Roman"/>
          <w:sz w:val="24"/>
          <w:szCs w:val="24"/>
        </w:rPr>
      </w:pPr>
      <w:r w:rsidRPr="000479EE">
        <w:rPr>
          <w:rFonts w:ascii="Times New Roman" w:hAnsi="Times New Roman" w:cs="Times New Roman"/>
          <w:b/>
          <w:sz w:val="24"/>
          <w:szCs w:val="24"/>
        </w:rPr>
        <w:t>Table S2</w:t>
      </w:r>
      <w:r w:rsidR="00A4489D">
        <w:rPr>
          <w:rFonts w:ascii="Times New Roman" w:hAnsi="Times New Roman" w:cs="Times New Roman"/>
          <w:b/>
          <w:sz w:val="24"/>
          <w:szCs w:val="24"/>
        </w:rPr>
        <w:t>.</w:t>
      </w:r>
      <w:r w:rsidRPr="007C0178">
        <w:rPr>
          <w:rFonts w:ascii="Times New Roman" w:hAnsi="Times New Roman" w:cs="Times New Roman"/>
          <w:sz w:val="24"/>
          <w:szCs w:val="24"/>
        </w:rPr>
        <w:t xml:space="preserve"> </w:t>
      </w:r>
      <w:r w:rsidRPr="00A4489D">
        <w:rPr>
          <w:rFonts w:ascii="Times New Roman" w:hAnsi="Times New Roman" w:cs="Times New Roman"/>
          <w:b/>
          <w:sz w:val="24"/>
          <w:szCs w:val="24"/>
        </w:rPr>
        <w:t xml:space="preserve">Amino acid changes identified in KP-Pakistan </w:t>
      </w:r>
      <w:r w:rsidRPr="00A4489D">
        <w:rPr>
          <w:rFonts w:ascii="Times New Roman" w:hAnsi="Times New Roman" w:cs="Times New Roman"/>
          <w:b/>
          <w:i/>
          <w:sz w:val="24"/>
          <w:szCs w:val="24"/>
        </w:rPr>
        <w:t>pfama-1</w:t>
      </w:r>
    </w:p>
    <w:tbl>
      <w:tblPr>
        <w:tblStyle w:val="a3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</w:tblGrid>
      <w:tr w:rsidR="00D46D07" w:rsidRPr="00415575" w:rsidTr="00E4589F">
        <w:trPr>
          <w:trHeight w:val="300"/>
        </w:trPr>
        <w:tc>
          <w:tcPr>
            <w:tcW w:w="1488" w:type="dxa"/>
            <w:noWrap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Domain</w:t>
            </w:r>
          </w:p>
        </w:tc>
        <w:tc>
          <w:tcPr>
            <w:tcW w:w="1489" w:type="dxa"/>
            <w:noWrap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Amino acid change</w:t>
            </w:r>
          </w:p>
        </w:tc>
        <w:tc>
          <w:tcPr>
            <w:tcW w:w="1488" w:type="dxa"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Frequency</w:t>
            </w:r>
          </w:p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(%)</w:t>
            </w:r>
          </w:p>
        </w:tc>
        <w:tc>
          <w:tcPr>
            <w:tcW w:w="1489" w:type="dxa"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Domain</w:t>
            </w:r>
          </w:p>
        </w:tc>
        <w:tc>
          <w:tcPr>
            <w:tcW w:w="1488" w:type="dxa"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Amino acid change</w:t>
            </w:r>
          </w:p>
        </w:tc>
        <w:tc>
          <w:tcPr>
            <w:tcW w:w="1489" w:type="dxa"/>
          </w:tcPr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Frequency</w:t>
            </w:r>
          </w:p>
          <w:p w:rsidR="00D46D07" w:rsidRPr="00D46D07" w:rsidRDefault="00D46D07" w:rsidP="00E458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(%)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 w:val="restart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Signal and</w:t>
            </w:r>
          </w:p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prosequence</w:t>
            </w:r>
            <w:proofErr w:type="spellEnd"/>
          </w:p>
        </w:tc>
        <w:tc>
          <w:tcPr>
            <w:tcW w:w="1489" w:type="dxa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W28G*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489" w:type="dxa"/>
            <w:vMerge w:val="restart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DI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E267Q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52.6</w:t>
            </w:r>
          </w:p>
        </w:tc>
        <w:bookmarkStart w:id="0" w:name="_GoBack"/>
        <w:bookmarkEnd w:id="0"/>
      </w:tr>
      <w:tr w:rsidR="00201574" w:rsidRPr="00415575" w:rsidTr="00E4589F">
        <w:trPr>
          <w:trHeight w:val="36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H30D*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489" w:type="dxa"/>
            <w:vMerge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I282K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N34K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57.9</w:t>
            </w:r>
          </w:p>
        </w:tc>
        <w:tc>
          <w:tcPr>
            <w:tcW w:w="1489" w:type="dxa"/>
            <w:vMerge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S283L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42.1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R39H</w:t>
            </w:r>
            <w:r w:rsidR="000B32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89" w:type="dxa"/>
            <w:vMerge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Q285E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1A054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R45S*</w:t>
            </w: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489" w:type="dxa"/>
            <w:vMerge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N286S</w:t>
            </w:r>
          </w:p>
        </w:tc>
        <w:tc>
          <w:tcPr>
            <w:tcW w:w="1489" w:type="dxa"/>
          </w:tcPr>
          <w:p w:rsidR="00201574" w:rsidRPr="00D46D07" w:rsidRDefault="00201574" w:rsidP="001A05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K49T*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D296H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="001D4F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E52K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N297T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Q57L*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K300E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S66P*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Q308E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57.9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I97N*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10.5</w:t>
            </w:r>
          </w:p>
        </w:tc>
        <w:tc>
          <w:tcPr>
            <w:tcW w:w="1489" w:type="dxa"/>
            <w:vMerge w:val="restart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DII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P330S</w:t>
            </w:r>
            <w:r w:rsidR="00DC5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M114V*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I332N</w:t>
            </w:r>
            <w:r w:rsidR="00DC5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 w:val="restart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DI</w:t>
            </w: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N162K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D333E*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5.</w:t>
            </w:r>
            <w:r w:rsidR="001D4F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T167K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H393R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G172E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N401S*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N173K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T404R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Y175D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E405K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89.</w:t>
            </w:r>
            <w:r w:rsidR="001D4F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E187N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.8</w:t>
            </w:r>
          </w:p>
        </w:tc>
        <w:tc>
          <w:tcPr>
            <w:tcW w:w="1489" w:type="dxa"/>
            <w:vMerge w:val="restart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I435N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10.5</w:t>
            </w:r>
          </w:p>
        </w:tc>
      </w:tr>
      <w:tr w:rsidR="00201574" w:rsidRPr="00415575" w:rsidTr="00E4589F">
        <w:trPr>
          <w:trHeight w:val="315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E187K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N439H</w:t>
            </w:r>
            <w:r w:rsidR="00DC5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100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M190I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57.9</w:t>
            </w:r>
          </w:p>
        </w:tc>
        <w:tc>
          <w:tcPr>
            <w:tcW w:w="1489" w:type="dxa"/>
            <w:vMerge w:val="restart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DIII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M451K</w:t>
            </w:r>
            <w:r w:rsidR="00DC5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57.9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  <w:hideMark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  <w:hideMark/>
          </w:tcPr>
          <w:p w:rsidR="00201574" w:rsidRPr="00D46D07" w:rsidRDefault="00201574" w:rsidP="0049028A">
            <w:pPr>
              <w:tabs>
                <w:tab w:val="left" w:pos="117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D196N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26.3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I454T*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10.5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E197D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52.6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K485I</w:t>
            </w:r>
            <w:r w:rsidR="00DC57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  <w:r w:rsidR="001D4F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E197G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26.3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D493A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36.8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E197H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21.1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M496I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  <w:r w:rsidR="001D4F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H200R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R503N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63.</w:t>
            </w:r>
            <w:r w:rsidR="001D4F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H200D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R503H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26.3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D204N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57.9</w:t>
            </w:r>
          </w:p>
        </w:tc>
        <w:tc>
          <w:tcPr>
            <w:tcW w:w="1489" w:type="dxa"/>
            <w:vMerge w:val="restart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Trans-membrane and cytoplasmic domain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R512K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21.</w:t>
            </w:r>
            <w:r w:rsidR="001D4F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K206E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K544N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47.</w:t>
            </w:r>
            <w:r w:rsidR="001D4F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I225N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K570R*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5.</w:t>
            </w:r>
            <w:r w:rsidR="00EA5B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K230E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1D4F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E581Q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57.9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D242Y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73.</w:t>
            </w:r>
            <w:r w:rsidR="001D4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D584H</w:t>
            </w:r>
            <w:r w:rsidR="004902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sz w:val="24"/>
                <w:szCs w:val="24"/>
              </w:rPr>
              <w:t>52.6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K243E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31.</w:t>
            </w:r>
            <w:r w:rsidR="001D4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N589K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47.</w:t>
            </w:r>
            <w:r w:rsidR="00EA5B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201574" w:rsidRPr="00415575" w:rsidTr="00E4589F">
        <w:trPr>
          <w:trHeight w:val="300"/>
        </w:trPr>
        <w:tc>
          <w:tcPr>
            <w:tcW w:w="1488" w:type="dxa"/>
            <w:vMerge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89" w:type="dxa"/>
            <w:noWrap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K243N</w:t>
            </w:r>
            <w:r w:rsidR="006C3E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  <w:r w:rsidRPr="00D46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489" w:type="dxa"/>
            <w:vMerge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8" w:type="dxa"/>
          </w:tcPr>
          <w:p w:rsidR="00201574" w:rsidRPr="00D46D07" w:rsidRDefault="00201574" w:rsidP="0020157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D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P614S*</w:t>
            </w:r>
          </w:p>
        </w:tc>
        <w:tc>
          <w:tcPr>
            <w:tcW w:w="1489" w:type="dxa"/>
          </w:tcPr>
          <w:p w:rsidR="00201574" w:rsidRPr="00D46D07" w:rsidRDefault="00201574" w:rsidP="002015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46D0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5.</w:t>
            </w:r>
            <w:r w:rsidR="00EA5BA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</w:tr>
    </w:tbl>
    <w:p w:rsidR="00D46D07" w:rsidRDefault="00D46D07" w:rsidP="00D46D07">
      <w:pPr>
        <w:spacing w:after="0" w:line="240" w:lineRule="auto"/>
        <w:ind w:left="576"/>
        <w:rPr>
          <w:rFonts w:ascii="Times New Roman" w:hAnsi="Times New Roman" w:cs="Times New Roman"/>
          <w:sz w:val="20"/>
          <w:szCs w:val="20"/>
        </w:rPr>
      </w:pPr>
    </w:p>
    <w:p w:rsidR="00D46D07" w:rsidRDefault="00D46D07" w:rsidP="006C3E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2605">
        <w:rPr>
          <w:rFonts w:ascii="Times New Roman" w:hAnsi="Times New Roman" w:cs="Times New Roman"/>
          <w:sz w:val="24"/>
          <w:szCs w:val="24"/>
        </w:rPr>
        <w:t xml:space="preserve">* Novel amino acid changes identified in KP-Pakistan </w:t>
      </w:r>
      <w:r w:rsidRPr="00842605">
        <w:rPr>
          <w:rFonts w:ascii="Times New Roman" w:hAnsi="Times New Roman" w:cs="Times New Roman"/>
          <w:i/>
          <w:sz w:val="24"/>
          <w:szCs w:val="24"/>
        </w:rPr>
        <w:t>pfama-1</w:t>
      </w:r>
    </w:p>
    <w:p w:rsidR="006C3E4F" w:rsidRDefault="006C3E4F" w:rsidP="006C3E4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hAnsi="Times New Roman" w:cs="Times New Roman" w:hint="eastAsia"/>
          <w:i/>
          <w:sz w:val="24"/>
          <w:szCs w:val="24"/>
          <w:lang w:eastAsia="ko-KR"/>
        </w:rPr>
        <w:t>#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Pr="006C3E4F">
        <w:rPr>
          <w:rFonts w:ascii="Times New Roman" w:hAnsi="Times New Roman" w:cs="Times New Roman"/>
          <w:sz w:val="24"/>
          <w:szCs w:val="24"/>
          <w:lang w:eastAsia="ko-KR"/>
        </w:rPr>
        <w:t>Amino acid changes commonly identified in global</w:t>
      </w:r>
      <w:r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pfama-1</w:t>
      </w:r>
    </w:p>
    <w:p w:rsidR="001D4952" w:rsidRDefault="001D4952" w:rsidP="00842605">
      <w:pPr>
        <w:spacing w:after="0" w:line="240" w:lineRule="auto"/>
      </w:pPr>
    </w:p>
    <w:sectPr w:rsidR="001D49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97" w:rsidRDefault="00033097" w:rsidP="00A4489D">
      <w:pPr>
        <w:spacing w:after="0" w:line="240" w:lineRule="auto"/>
      </w:pPr>
      <w:r>
        <w:separator/>
      </w:r>
    </w:p>
  </w:endnote>
  <w:endnote w:type="continuationSeparator" w:id="0">
    <w:p w:rsidR="00033097" w:rsidRDefault="00033097" w:rsidP="00A4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97" w:rsidRDefault="00033097" w:rsidP="00A4489D">
      <w:pPr>
        <w:spacing w:after="0" w:line="240" w:lineRule="auto"/>
      </w:pPr>
      <w:r>
        <w:separator/>
      </w:r>
    </w:p>
  </w:footnote>
  <w:footnote w:type="continuationSeparator" w:id="0">
    <w:p w:rsidR="00033097" w:rsidRDefault="00033097" w:rsidP="00A44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52"/>
    <w:rsid w:val="00014253"/>
    <w:rsid w:val="00027716"/>
    <w:rsid w:val="00033097"/>
    <w:rsid w:val="000B325D"/>
    <w:rsid w:val="001A0543"/>
    <w:rsid w:val="001B15EE"/>
    <w:rsid w:val="001D4952"/>
    <w:rsid w:val="001D4F88"/>
    <w:rsid w:val="00201574"/>
    <w:rsid w:val="00302907"/>
    <w:rsid w:val="003D21CB"/>
    <w:rsid w:val="0049028A"/>
    <w:rsid w:val="00533EF1"/>
    <w:rsid w:val="006C3E4F"/>
    <w:rsid w:val="006D5913"/>
    <w:rsid w:val="00842605"/>
    <w:rsid w:val="0087361C"/>
    <w:rsid w:val="00A4489D"/>
    <w:rsid w:val="00CD6186"/>
    <w:rsid w:val="00D46D07"/>
    <w:rsid w:val="00DC5779"/>
    <w:rsid w:val="00DF209E"/>
    <w:rsid w:val="00E11B11"/>
    <w:rsid w:val="00E41611"/>
    <w:rsid w:val="00E44DD0"/>
    <w:rsid w:val="00EA5BA4"/>
    <w:rsid w:val="00E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E4C07"/>
  <w15:chartTrackingRefBased/>
  <w15:docId w15:val="{55AEB61B-04DB-4B1A-B60D-B4482205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D07"/>
    <w:pPr>
      <w:spacing w:after="200" w:line="276" w:lineRule="auto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52"/>
    <w:pPr>
      <w:spacing w:after="0" w:line="240" w:lineRule="auto"/>
      <w:jc w:val="left"/>
    </w:pPr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448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4489D"/>
    <w:rPr>
      <w:kern w:val="0"/>
      <w:sz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A448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4489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11</cp:revision>
  <dcterms:created xsi:type="dcterms:W3CDTF">2024-02-20T01:45:00Z</dcterms:created>
  <dcterms:modified xsi:type="dcterms:W3CDTF">2024-02-25T07:26:00Z</dcterms:modified>
</cp:coreProperties>
</file>